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00" w:after="0"/>
        <w:rPr>
          <w:rFonts w:cs="Arial"/>
        </w:rPr>
      </w:pPr>
      <w:r>
        <w:rPr>
          <w:rFonts w:cs="Arial"/>
        </w:rPr>
      </w:r>
    </w:p>
    <w:tbl>
      <w:tblPr>
        <w:tblW w:w="9255" w:type="dxa"/>
        <w:jc w:val="left"/>
        <w:tblInd w:w="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0" w:type="dxa"/>
          <w:left w:w="55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9255"/>
      </w:tblGrid>
      <w:tr>
        <w:trPr>
          <w:trHeight w:val="1633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BE4D5" w:themeFill="accent2" w:themeFillTint="3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b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Záznam o činnostech zpracování - PERSONALISTIKA</w:t>
              <w:br/>
              <w:t>Čl. 30 odst. 1 obecného nařízení o ochraně osobních údajů (GDPR)</w:t>
            </w:r>
          </w:p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b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</w:r>
          </w:p>
          <w:p>
            <w:pPr>
              <w:pStyle w:val="Normal"/>
              <w:spacing w:lineRule="auto" w:line="240" w:before="60" w:after="60"/>
              <w:jc w:val="left"/>
              <w:rPr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>
              <w:rPr>
                <w:rFonts w:cs="Arial"/>
                <w:b/>
                <w:bCs/>
                <w:i/>
                <w:color w:val="000000"/>
                <w:lang w:eastAsia="cs-CZ"/>
              </w:rPr>
              <w:t>Obec Dehtáře</w:t>
            </w:r>
          </w:p>
          <w:p>
            <w:pPr>
              <w:pStyle w:val="Normal"/>
              <w:spacing w:lineRule="auto" w:line="240" w:before="60" w:after="6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i/>
                <w:color w:val="000000"/>
                <w:lang w:eastAsia="cs-CZ"/>
              </w:rPr>
              <w:t>D</w:t>
            </w:r>
            <w:r>
              <w:rPr>
                <w:rFonts w:cs="Arial"/>
                <w:b w:val="false"/>
                <w:bCs w:val="false"/>
                <w:i/>
                <w:color w:val="000000"/>
                <w:lang w:eastAsia="cs-CZ"/>
              </w:rPr>
              <w:t xml:space="preserve">ehtáře č. 4, 393 01 Pelhřimov, e-mail: </w:t>
            </w:r>
            <w:hyperlink r:id="rId2">
              <w:r>
                <w:rPr>
                  <w:rStyle w:val="Internetovodkaz"/>
                  <w:rFonts w:cs="Arial"/>
                  <w:b w:val="false"/>
                  <w:bCs w:val="false"/>
                  <w:i/>
                  <w:color w:val="000000"/>
                  <w:lang w:eastAsia="cs-CZ"/>
                </w:rPr>
                <w:t>obec-dehtare@seznam.cz</w:t>
              </w:r>
            </w:hyperlink>
            <w:hyperlink r:id="rId3">
              <w:r>
                <w:rPr>
                  <w:rFonts w:cs="Arial"/>
                  <w:b w:val="false"/>
                  <w:bCs w:val="false"/>
                  <w:i/>
                  <w:color w:val="000000"/>
                  <w:lang w:eastAsia="cs-CZ"/>
                </w:rPr>
                <w:t>, tel: 604934039, ID datové schránky</w:t>
              </w:r>
            </w:hyperlink>
          </w:p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Cs/>
                <w:i/>
                <w:i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>Zástupce správce:</w:t>
            </w:r>
            <w:r>
              <w:rPr>
                <w:rFonts w:cs="Arial"/>
                <w:bCs/>
                <w:color w:val="000000"/>
                <w:lang w:eastAsia="cs-CZ"/>
              </w:rPr>
              <w:t xml:space="preserve"> …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(jméno, příjmení, funkční zařazení osoby odpovědné za agendu)</w:t>
            </w:r>
            <w:r>
              <w:rPr>
                <w:rFonts w:cs="Arial"/>
                <w:bCs/>
                <w:color w:val="000000"/>
                <w:lang w:eastAsia="cs-CZ"/>
              </w:rPr>
              <w:t>…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>
              <w:rPr>
                <w:rFonts w:cs="Arial"/>
                <w:b/>
                <w:bCs/>
                <w:i/>
                <w:color w:val="000000"/>
                <w:lang w:eastAsia="cs-CZ"/>
              </w:rPr>
              <w:t>Mgr. et Bc. Luboš Kliment</w:t>
            </w:r>
          </w:p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Cs/>
                <w:i/>
                <w:color w:val="000000"/>
                <w:lang w:eastAsia="cs-CZ"/>
              </w:rPr>
              <w:t>advokát, ev. č. osvědčení ČAK: 11300, se sídlem Nádražní 21, 591 01 Žďár nad Sázavou, email: gdpr@akkliment.cz, tel: 776 233 879, ID datové schránky ideg93s</w:t>
            </w:r>
          </w:p>
        </w:tc>
      </w:tr>
      <w:tr>
        <w:trPr>
          <w:trHeight w:val="45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DEEAF6" w:themeFill="accent1" w:themeFillTint="3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>
        <w:trPr>
          <w:trHeight w:val="45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BE4D5" w:themeFill="accent2" w:themeFillTint="3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>
                <w:rFonts w:cs="Arial"/>
                <w:b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lang w:eastAsia="cs-CZ"/>
              </w:rPr>
              <w:t>ZAJIŠTĚNÍ AGEND OBCE V OBLASTI PERSONALISTIKY</w:t>
            </w:r>
          </w:p>
        </w:tc>
      </w:tr>
      <w:tr>
        <w:trPr>
          <w:trHeight w:val="2785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120"/>
              <w:jc w:val="left"/>
              <w:rPr>
                <w:rFonts w:cs="Arial"/>
                <w:b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</w:t>
            </w:r>
            <w:r>
              <w:rPr>
                <w:rFonts w:cs="Arial"/>
                <w:b/>
                <w:lang w:eastAsia="cs-CZ"/>
              </w:rPr>
              <w:t>. 1 písm. b) GDPR – zpracování nezbytné pro splnění smlouvy nebo provedení opatření před uzavřením smlouvy;</w:t>
            </w:r>
          </w:p>
          <w:p>
            <w:pPr>
              <w:pStyle w:val="Normal"/>
              <w:spacing w:lineRule="auto" w:line="240" w:before="60" w:after="120"/>
              <w:jc w:val="left"/>
              <w:rPr>
                <w:rFonts w:cs="Arial"/>
                <w:b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c) – zpracování nezbytné pro splnění právní povinnosti;</w:t>
            </w:r>
          </w:p>
          <w:p>
            <w:pPr>
              <w:pStyle w:val="Normal"/>
              <w:spacing w:lineRule="auto" w:line="240" w:before="60" w:after="120"/>
              <w:jc w:val="left"/>
              <w:rPr>
                <w:rFonts w:cs="Arial"/>
                <w:b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e) – zpracování nezbytné pro účely oprávněných zájmů:</w:t>
            </w:r>
          </w:p>
          <w:p>
            <w:pPr>
              <w:pStyle w:val="Normal"/>
              <w:spacing w:lineRule="auto" w:line="240" w:before="200" w:after="120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262/2006 Sb., zákoník práce,</w:t>
            </w:r>
          </w:p>
          <w:p>
            <w:pPr>
              <w:pStyle w:val="Normal"/>
              <w:spacing w:lineRule="auto" w:line="240" w:before="200" w:after="120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312/2002 Sb., o úřednících územních samosprávných celků a o změně některých zákonů,</w:t>
            </w:r>
          </w:p>
          <w:p>
            <w:pPr>
              <w:pStyle w:val="Normal"/>
              <w:spacing w:lineRule="auto" w:line="240" w:before="200" w:after="120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128/2000 Sb., o obcích (obecní zřízení),</w:t>
            </w:r>
          </w:p>
          <w:p>
            <w:pPr>
              <w:pStyle w:val="Normal"/>
              <w:spacing w:lineRule="auto" w:line="240" w:before="200" w:after="120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561/2004 Sb., o předškolním, základním, středním, vyšším odborném a jiném vzdělávání (školský zákon),</w:t>
            </w:r>
          </w:p>
          <w:p>
            <w:pPr>
              <w:pStyle w:val="Normal"/>
              <w:spacing w:lineRule="auto" w:line="240" w:before="60" w:after="60"/>
              <w:rPr>
                <w:rFonts w:cs="Arial"/>
              </w:rPr>
            </w:pPr>
            <w:r>
              <w:rPr>
                <w:rFonts w:cs="Arial"/>
              </w:rPr>
              <w:t>zákon č. 563/1991 Sb., o účetnictví, zákon č. 582/1991 Sb., o organizaci a provádění sociálního zabezpečení, zákon č. 582/1992 Sb., o pojistném na sociální zabezpečení a příspěvku na státní politiku zaměstnanosti, zákon č. 592/1992 Sb., o pojistném na veřejné zdravotní pojištění, zákon č. 48/1997 Sb., o veřejném zdravotním pojištění a o změně a doplnění některých souvisejících zákonů, zákon č. 435/2005 Sb., o zaměstnanosti,</w:t>
            </w:r>
          </w:p>
          <w:p>
            <w:pPr>
              <w:pStyle w:val="Normal"/>
              <w:spacing w:lineRule="auto" w:line="240" w:before="60" w:after="60"/>
              <w:rPr>
                <w:rFonts w:cs="Arial"/>
              </w:rPr>
            </w:pPr>
            <w:r>
              <w:rPr>
                <w:rFonts w:cs="Arial"/>
              </w:rPr>
              <w:t>prováděcí právní předpisy k citovaným zákonům,</w:t>
            </w:r>
          </w:p>
          <w:p>
            <w:pPr>
              <w:pStyle w:val="Normal"/>
              <w:spacing w:lineRule="auto" w:line="240" w:before="60" w:after="60"/>
              <w:rPr>
                <w:rFonts w:cs="Arial"/>
                <w:lang w:eastAsia="cs-CZ"/>
              </w:rPr>
            </w:pPr>
            <w:r>
              <w:rPr>
                <w:rFonts w:cs="Arial"/>
              </w:rPr>
              <w:t>práva a povinnosti z pracovních poměrů, dohod o pracích konaných mimo pracovní poměr a vztahů obce s členy orgánů obce, práva a povinnosti k členům orgánů právnických osob zřízených nebo založených obcí vyplývající z postavení obce jako zřizovatele.</w:t>
            </w:r>
          </w:p>
        </w:tc>
      </w:tr>
      <w:tr>
        <w:trPr>
          <w:trHeight w:val="45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DEEAF6" w:themeFill="accent1" w:themeFillTint="3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>
        <w:trPr>
          <w:trHeight w:val="45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Zaměstnanec obce, člen orgánu obce, ředitel školy nebo školského zařízení, člen orgánu právnické osoby zřízené nebo založené obcí.</w:t>
            </w:r>
          </w:p>
          <w:p>
            <w:pPr>
              <w:pStyle w:val="Normal"/>
              <w:spacing w:lineRule="auto" w:line="240" w:before="60" w:after="60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Rodinní příslušníci výše uvedených osob a osoby žijící s výše uvedenými osobami ve společné domácnosti.</w:t>
            </w:r>
          </w:p>
          <w:p>
            <w:pPr>
              <w:pStyle w:val="Normal"/>
              <w:spacing w:lineRule="auto" w:line="240" w:before="60" w:after="60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Uchazeč o zaměstnání, uchazeč o jmenování ředitelem školy nebo školského zařízení nebo členem orgánu právnické osoby založené nebo zřízené obcí, člen výběrové komise, člen konkursní komise, člen školské rady.</w:t>
            </w:r>
          </w:p>
        </w:tc>
      </w:tr>
      <w:tr>
        <w:trPr>
          <w:trHeight w:val="45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DEEAF6" w:themeFill="accent1" w:themeFillTint="3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>
        <w:trPr>
          <w:trHeight w:val="79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Základní identifikační údaje, státní občanství, rodné číslo, osobní údaje z profesního životopisu, dokladů o vzdělání a dalších podkladů pro výběrové řízení, údaje potřebné pro odměňování a pro plnění povinností zaměstnavatele vůči orgánům finanční správy, orgánům sociálního zabezpečení a vůči zdravotním pojišťovnám.</w:t>
            </w:r>
          </w:p>
          <w:p>
            <w:pPr>
              <w:pStyle w:val="Normal"/>
              <w:spacing w:lineRule="auto" w:line="240"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o zdravotní způsobilosti a údaje o zdravotním stavu nezbytné pro naplňování práv a povinností v právních vztazích mezi správcem a subjektem údajů.</w:t>
            </w:r>
          </w:p>
          <w:p>
            <w:pPr>
              <w:pStyle w:val="Normal"/>
              <w:spacing w:lineRule="auto" w:line="240"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o zdravotním postižení zaměstnance potřebné pro prokazování podmínek plnění dohody o zřízení pracovního místa pro osobu se zdravotním postižením.</w:t>
            </w:r>
          </w:p>
        </w:tc>
      </w:tr>
      <w:tr>
        <w:trPr>
          <w:trHeight w:val="45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DEEAF6" w:themeFill="accent1" w:themeFillTint="3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jc w:val="left"/>
              <w:rPr>
                <w:rFonts w:cs="Arial"/>
                <w:b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>
        <w:trPr>
          <w:trHeight w:val="79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Orgány finanční správy, orgány sociálního zabezpečení, zdravotní pojišťovny, Úřad práce.</w:t>
            </w:r>
          </w:p>
          <w:p>
            <w:pPr>
              <w:pStyle w:val="Normal"/>
              <w:spacing w:lineRule="auto" w:line="240"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Zpracovatel osobních údajů z personální dokumentace.</w:t>
            </w:r>
          </w:p>
        </w:tc>
      </w:tr>
      <w:tr>
        <w:trPr>
          <w:trHeight w:val="45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DEEAF6" w:themeFill="accent1" w:themeFillTint="3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cs="Arial"/>
                <w:b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>
        <w:trPr>
          <w:trHeight w:val="79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jsou zpracovávány po dobu trvání právního vztahu se subjektem údajů, prodlouženou o dobu nezbytnou se zřetelem k případným kontrolám a k uplatňování práv u obecných soudů.</w:t>
            </w:r>
          </w:p>
          <w:p>
            <w:pPr>
              <w:pStyle w:val="Normal"/>
              <w:spacing w:lineRule="auto" w:line="240"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Uplatní se skartační lhůty stanovené spisovým a skartačním řádem</w:t>
            </w:r>
            <w:r>
              <w:rPr>
                <w:rFonts w:cs="Arial"/>
                <w:i/>
                <w:lang w:eastAsia="cs-CZ"/>
              </w:rPr>
              <w:t>.</w:t>
            </w:r>
          </w:p>
          <w:p>
            <w:pPr>
              <w:pStyle w:val="Normal"/>
              <w:spacing w:lineRule="auto" w:line="240"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Dále se uplatňují speciální skartační lhůty vyplývající z právních předpisů – 3 až 30 roků podle § 35a odst. 4 zákona č.</w:t>
            </w:r>
            <w:r>
              <w:rPr>
                <w:rFonts w:cs="Arial"/>
              </w:rPr>
              <w:t xml:space="preserve"> 582/1991 Sb.</w:t>
            </w:r>
            <w:r>
              <w:rPr>
                <w:rFonts w:cs="Arial"/>
                <w:lang w:eastAsia="cs-CZ"/>
              </w:rPr>
              <w:t xml:space="preserve"> </w:t>
            </w:r>
          </w:p>
        </w:tc>
      </w:tr>
      <w:tr>
        <w:trPr>
          <w:trHeight w:val="45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DEEAF6" w:themeFill="accent1" w:themeFillTint="33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cs="Arial"/>
                <w:b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>
        <w:trPr>
          <w:trHeight w:val="454" w:hRule="atLeast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"/>
              <w:spacing w:lineRule="auto" w:line="240"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K osobním údajům mají přístup pouze osoby, které je potřebují využívat při plnění svých povinností vůči obci v rámci agend personalistiky, a to pouze v nezbytném rozsahu (např. vedoucí úřadu, vedoucí zaměstnanci, mzdový účetní, personalista).</w:t>
            </w:r>
          </w:p>
          <w:p>
            <w:pPr>
              <w:pStyle w:val="Normal"/>
              <w:spacing w:lineRule="auto" w:line="240"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Přístup k databázím s osobními údaji je zabezpečen hesly, listinná dokumentace je uzamykána.</w:t>
            </w:r>
          </w:p>
          <w:p>
            <w:pPr>
              <w:pStyle w:val="Normal"/>
              <w:spacing w:lineRule="auto" w:line="240"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Správce uzavřel v písemné formě a pravidelně kontroluje dodržování smlouvy o zpracování osobních údajů ze strany zpracovatele personální dokumentace. Tato smlouva splňuje požadavky kladené právním řádem na její obsah, a mimo jiné garantuje mlčenlivost zpracovatele a realizaci náležitých bezpečnostních opatření ze strany zpracovatele k ochraně zpracovávaných</w:t>
            </w:r>
            <w:bookmarkStart w:id="0" w:name="_GoBack"/>
            <w:bookmarkEnd w:id="0"/>
            <w:r>
              <w:rPr>
                <w:rFonts w:cs="Arial"/>
                <w:lang w:eastAsia="cs-CZ"/>
              </w:rPr>
              <w:t xml:space="preserve"> osobních údajů.</w:t>
            </w:r>
          </w:p>
        </w:tc>
      </w:tr>
    </w:tbl>
    <w:p>
      <w:pPr>
        <w:pStyle w:val="Normal"/>
        <w:spacing w:lineRule="auto" w:line="240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417" w:right="1417" w:header="0" w:top="56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16689"/>
    <w:pPr>
      <w:widowControl/>
      <w:bidi w:val="0"/>
      <w:spacing w:lineRule="auto" w:line="288" w:before="200" w:after="0"/>
      <w:jc w:val="both"/>
    </w:pPr>
    <w:rPr>
      <w:rFonts w:ascii="Arial" w:hAnsi="Arial" w:eastAsia="Times New Roman" w:cs="Times New Roman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osttextChar" w:customStyle="1">
    <w:name w:val="Prostý text Char"/>
    <w:basedOn w:val="DefaultParagraphFont"/>
    <w:link w:val="Prosttext"/>
    <w:uiPriority w:val="99"/>
    <w:semiHidden/>
    <w:qFormat/>
    <w:rsid w:val="005d026e"/>
    <w:rPr>
      <w:rFonts w:ascii="Calibri" w:hAnsi="Calibri"/>
      <w:szCs w:val="21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Times New Roman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16689"/>
    <w:pPr>
      <w:spacing w:lineRule="auto" w:line="240" w:before="0" w:after="0"/>
      <w:jc w:val="left"/>
    </w:pPr>
    <w:rPr/>
  </w:style>
  <w:style w:type="paragraph" w:styleId="PlainText">
    <w:name w:val="Plain Text"/>
    <w:basedOn w:val="Normal"/>
    <w:link w:val="ProsttextChar"/>
    <w:uiPriority w:val="99"/>
    <w:semiHidden/>
    <w:unhideWhenUsed/>
    <w:qFormat/>
    <w:rsid w:val="005d026e"/>
    <w:pPr>
      <w:spacing w:lineRule="auto" w:line="240" w:before="0" w:after="0"/>
      <w:jc w:val="left"/>
    </w:pPr>
    <w:rPr>
      <w:rFonts w:ascii="Calibri" w:hAnsi="Calibri" w:eastAsia="Calibri" w:cs="" w:cstheme="minorBidi" w:eastAsiaTheme="minorHAnsi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bec-dehtare@seznam.cz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Application>LibreOffice/5.3.0.3$Windows_x86 LibreOffice_project/7074905676c47b82bbcfbea1aeefc84afe1c50e1</Application>
  <Pages>2</Pages>
  <Words>623</Words>
  <Characters>3766</Characters>
  <CharactersWithSpaces>4358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2018-04-06T08:26:00Z</dcterms:created>
  <dc:creator>Uzivatel</dc:creator>
  <dc:description/>
  <dc:language>cs-CZ</dc:language>
  <cp:lastModifiedBy/>
  <dcterms:modified xsi:type="dcterms:W3CDTF">2018-06-28T15:24:18Z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